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b w:val="1"/>
          <w:bCs w:val="1"/>
          <w:color w:val="222222"/>
          <w:sz w:val="38"/>
          <w:szCs w:val="38"/>
          <w:rtl w:val="0"/>
        </w:rPr>
      </w:pPr>
      <w:r>
        <w:rPr>
          <w:b w:val="1"/>
          <w:bCs w:val="1"/>
          <w:color w:val="222222"/>
          <w:sz w:val="38"/>
          <w:szCs w:val="38"/>
          <w:rtl w:val="0"/>
        </w:rPr>
        <w:t>Å</w:t>
      </w:r>
      <w:r>
        <w:rPr>
          <w:b w:val="1"/>
          <w:bCs w:val="1"/>
          <w:color w:val="222222"/>
          <w:sz w:val="38"/>
          <w:szCs w:val="38"/>
          <w:rtl w:val="0"/>
        </w:rPr>
        <w:t>smund Haukelis</w:t>
      </w:r>
      <w:r>
        <w:rPr>
          <w:b w:val="1"/>
          <w:bCs w:val="1"/>
          <w:color w:val="222222"/>
          <w:sz w:val="38"/>
          <w:szCs w:val="38"/>
          <w:rtl w:val="0"/>
        </w:rPr>
        <w:t>æ</w:t>
      </w:r>
      <w:r>
        <w:rPr>
          <w:b w:val="1"/>
          <w:bCs w:val="1"/>
          <w:color w:val="222222"/>
          <w:sz w:val="38"/>
          <w:szCs w:val="38"/>
          <w:rtl w:val="0"/>
        </w:rPr>
        <w:t>ter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color w:val="222222"/>
          <w:sz w:val="38"/>
          <w:szCs w:val="38"/>
          <w:rtl w:val="0"/>
        </w:rPr>
      </w:pPr>
    </w:p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CV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Utdanning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Hospitant ved Grafisk Verksted, under ledelse av Kjell Johansson,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1989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Statens 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gskole for Kunsth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ndverk og Design, Bergen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Separatutstilling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Atelier Lofoten, Svolv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</w:rPr>
        <w:t>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Neo,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Tysv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r Kunstlag.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Egersund Terrakotta.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Klepp Kunstforening.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Ryvarden Fyr.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Stavanger Kunstforening.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G, Sandnes.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Tre, Kristiansand.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Dalen Brygge.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Gruppeutstilling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Gann, Sandnes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"Blomster", Galleri Sult,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Vinje utstillinga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Vinje utstillinga, Haldis Moren Vesaas jubileum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Jubileumsutstilling tegneforbundet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Ryvarden fyr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Vinjeutstillinga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Tyssv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</w:rPr>
        <w:t>rutstillingen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Farsund.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Rana Kunstforening, Mo i Rana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"Prosjekt A4", KunstVerket,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Norske Grafikere, Oslo.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Dalen Brygge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"Ti uttrykk", Ryvarden.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Vinjeutstillingen.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Ryvarden, sommerutstilling.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Tvedestrand Kunstforening.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Vestlandsutstillingen.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Fe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yutstilling.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